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6" w:right="3543" w:firstLine="707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Pedro Ignacio de Castro Barros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837565</wp:posOffset>
            </wp:positionH>
            <wp:positionV relativeFrom="paragraph">
              <wp:posOffset>-19049</wp:posOffset>
            </wp:positionV>
            <wp:extent cx="657860" cy="8001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ind w:right="44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              </w:t>
        <w:tab/>
        <w:tab/>
        <w:tab/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Planificación de </w:t>
      </w:r>
      <w:r w:rsidDel="00000000" w:rsidR="00000000" w:rsidRPr="00000000">
        <w:rPr>
          <w:b w:val="1"/>
          <w:sz w:val="26"/>
          <w:szCs w:val="26"/>
          <w:rtl w:val="0"/>
        </w:rPr>
        <w:t xml:space="preserve"> LENGUA Y LITERATURA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44"/>
        <w:rPr/>
      </w:pPr>
      <w:r w:rsidDel="00000000" w:rsidR="00000000" w:rsidRPr="00000000">
        <w:rPr>
          <w:rtl w:val="0"/>
        </w:rPr>
        <w:t xml:space="preserve">          </w:t>
        <w:tab/>
        <w:tab/>
        <w:tab/>
        <w:t xml:space="preserve">Curso:           3ª año                     División:                            Turno:     tarde                     Año: 2019</w:t>
      </w:r>
    </w:p>
    <w:p w:rsidR="00000000" w:rsidDel="00000000" w:rsidP="00000000" w:rsidRDefault="00000000" w:rsidRPr="00000000" w14:paraId="00000004">
      <w:pPr>
        <w:spacing w:line="276" w:lineRule="auto"/>
        <w:ind w:left="1416" w:right="44" w:firstLine="707.9999999999998"/>
        <w:rPr/>
      </w:pPr>
      <w:r w:rsidDel="00000000" w:rsidR="00000000" w:rsidRPr="00000000">
        <w:rPr>
          <w:rtl w:val="0"/>
        </w:rPr>
        <w:t xml:space="preserve">Profesor/a: Mariana Gallo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18" w:right="184" w:firstLine="360"/>
        <w:jc w:val="both"/>
        <w:rPr/>
      </w:pPr>
      <w:r w:rsidDel="00000000" w:rsidR="00000000" w:rsidRPr="00000000">
        <w:rPr>
          <w:rtl w:val="0"/>
        </w:rPr>
        <w:t xml:space="preserve">Fundamentación: El aprendizaje de la </w:t>
      </w:r>
      <w:r w:rsidDel="00000000" w:rsidR="00000000" w:rsidRPr="00000000">
        <w:rPr>
          <w:b w:val="1"/>
          <w:rtl w:val="0"/>
        </w:rPr>
        <w:t xml:space="preserve">lengua</w:t>
      </w:r>
      <w:r w:rsidDel="00000000" w:rsidR="00000000" w:rsidRPr="00000000">
        <w:rPr>
          <w:rtl w:val="0"/>
        </w:rPr>
        <w:t xml:space="preserve"> es el medio para una progresiva y adecuada respuesta a las necesidades de la lectura, la escritura y la oralidad según los contextos propios de cada práctica del lenguaje. A</w:t>
      </w:r>
    </w:p>
    <w:p w:rsidR="00000000" w:rsidDel="00000000" w:rsidP="00000000" w:rsidRDefault="00000000" w:rsidRPr="00000000" w14:paraId="00000007">
      <w:pPr>
        <w:ind w:left="318" w:right="184" w:firstLine="360"/>
        <w:jc w:val="both"/>
        <w:rPr/>
      </w:pPr>
      <w:r w:rsidDel="00000000" w:rsidR="00000000" w:rsidRPr="00000000">
        <w:rPr>
          <w:rtl w:val="0"/>
        </w:rPr>
        <w:t xml:space="preserve">sí, la apropiación de los saberes sobre la lengua, sobre la norma, sobre los textos y los contextos, es una construcción que se va generando a partir de la reflexión sobre lo que se dice, se escucha, se lee y se escribe, y sobre cómo se lo hace. Este es el sentido desde el cual se plantea  la lengua y los textos: como herramientas de las cuales es necesario apropiarse reflexivamente, para interpretar y  comunicar a otros.</w:t>
      </w:r>
    </w:p>
    <w:p w:rsidR="00000000" w:rsidDel="00000000" w:rsidP="00000000" w:rsidRDefault="00000000" w:rsidRPr="00000000" w14:paraId="00000008">
      <w:pPr>
        <w:ind w:left="318" w:right="184" w:firstLine="360"/>
        <w:jc w:val="both"/>
        <w:rPr/>
      </w:pPr>
      <w:r w:rsidDel="00000000" w:rsidR="00000000" w:rsidRPr="00000000">
        <w:rPr>
          <w:rtl w:val="0"/>
        </w:rPr>
        <w:t xml:space="preserve">De este modo, afirmamos que no podemos prescindir de la normativa, de ciertas reglas, de una determinada manera de emplear la lengua. Y en el intercambio permanente de comprensión y producción trabajamos con textos ficcionales y no ficcionales, para reconocer en ellos, y/o a partir de ellos, sus mecanismos de composición. Y en esa articulación de ficción y verosimilitud se descubrirán  planteos y cuestiones del mundo real.</w:t>
      </w:r>
    </w:p>
    <w:p w:rsidR="00000000" w:rsidDel="00000000" w:rsidP="00000000" w:rsidRDefault="00000000" w:rsidRPr="00000000" w14:paraId="00000009">
      <w:pPr>
        <w:ind w:left="318" w:right="184" w:firstLine="360"/>
        <w:jc w:val="both"/>
        <w:rPr/>
      </w:pPr>
      <w:r w:rsidDel="00000000" w:rsidR="00000000" w:rsidRPr="00000000">
        <w:rPr>
          <w:rtl w:val="0"/>
        </w:rPr>
        <w:t xml:space="preserve">Así, el texto literario tiene la capacidad de recrear o modelar la actividad  humana y nos da instrumentos para comprenderla.</w:t>
      </w:r>
    </w:p>
    <w:p w:rsidR="00000000" w:rsidDel="00000000" w:rsidP="00000000" w:rsidRDefault="00000000" w:rsidRPr="00000000" w14:paraId="0000000A">
      <w:pPr>
        <w:ind w:left="318" w:right="184" w:firstLine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generales: Que los alumnos sean capaces de: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080" w:right="184" w:hanging="360"/>
        <w:jc w:val="both"/>
        <w:rPr/>
      </w:pPr>
      <w:r w:rsidDel="00000000" w:rsidR="00000000" w:rsidRPr="00000000">
        <w:rPr>
          <w:rtl w:val="0"/>
        </w:rPr>
        <w:t xml:space="preserve">Reconocer las múltiples posibilidades que brinda el lenguaje a partir de la sistematización y el análisis de la propia lengua y de su uso.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right="184" w:hanging="360"/>
        <w:jc w:val="both"/>
        <w:rPr/>
      </w:pPr>
      <w:r w:rsidDel="00000000" w:rsidR="00000000" w:rsidRPr="00000000">
        <w:rPr>
          <w:rtl w:val="0"/>
        </w:rPr>
        <w:t xml:space="preserve">Leer de manera fluida y crítica, interpretando intenciones explícitas e implícitas, tomando posición frente a lo leído e incorporar contenidos culturalmente valiosos.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Producción de  proyectos de escritura (carta de lectores, poemas cortos, resúmenes, cuadros) atendiendo al proceso de redacción con ajuste cada vez más satisfactorio a las  condiciones discursivas, gramaticales y ortográficas.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right="184" w:hanging="360"/>
        <w:jc w:val="both"/>
        <w:rPr/>
      </w:pPr>
      <w:r w:rsidDel="00000000" w:rsidR="00000000" w:rsidRPr="00000000">
        <w:rPr>
          <w:rtl w:val="0"/>
        </w:rPr>
        <w:t xml:space="preserve">Manifestar interés y gusto por la lectura de textos literarios de distintos géneros, épocas y autores, tendiendo a desarrollar criterios propios de selección y valoración.</w:t>
      </w:r>
    </w:p>
    <w:p w:rsidR="00000000" w:rsidDel="00000000" w:rsidP="00000000" w:rsidRDefault="00000000" w:rsidRPr="00000000" w14:paraId="00000011">
      <w:pPr>
        <w:ind w:left="720" w:right="1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1771"/>
        <w:gridCol w:w="3544"/>
        <w:gridCol w:w="2126"/>
        <w:gridCol w:w="1843"/>
        <w:gridCol w:w="2126"/>
        <w:gridCol w:w="1712"/>
        <w:tblGridChange w:id="0">
          <w:tblGrid>
            <w:gridCol w:w="1418"/>
            <w:gridCol w:w="1771"/>
            <w:gridCol w:w="3544"/>
            <w:gridCol w:w="2126"/>
            <w:gridCol w:w="1843"/>
            <w:gridCol w:w="2126"/>
            <w:gridCol w:w="1712"/>
          </w:tblGrid>
        </w:tblGridChange>
      </w:tblGrid>
      <w:tr>
        <w:trPr>
          <w:trHeight w:val="802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Ejes Organizadores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Capacidades a desarrollar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Contenidos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Formatos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Pedagógicos/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Estrategias de enseñanza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Criterios de Evaluación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Instrumentos de Evaluación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Tiempo estimado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5" w:hRule="atLeast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 texto y categorías gramaticales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literatura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ORALIDAD, LECTURA Y ESCRITURA:</w:t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Valoración de los recursos normativos para la producción y realización de los diversos textos.</w:t>
            </w:r>
          </w:p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ABORDAJE Y RESOLUCIÓN DE SITUACIONES PROBLEMÁTICAS: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Confianza en las posibilidades para comprender y resolver problemas lingüísticos.</w:t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Apreciación de la lengua como vínculo entre pensamiento y realidad, y </w:t>
            </w:r>
          </w:p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como expresión de la singularidad y la interioridad de la persona.</w:t>
            </w:r>
          </w:p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PENSAMIENTO CRÍTICO Y TRABAJO EN COLABORACIÓN:</w:t>
            </w:r>
          </w:p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Mirada positiva ante los discursos ficcionales como fuente de placer y conocimiento del mundo.</w:t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Juicio crítico y fundamentado acerca de las producciones propias, ajenas y grupales.</w:t>
            </w:r>
          </w:p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Valoración de la expresión clara, explícita y rigurosa de ideas.</w:t>
            </w:r>
          </w:p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Respeto por las normas de convivencia.</w:t>
            </w:r>
          </w:p>
          <w:p w:rsidR="00000000" w:rsidDel="00000000" w:rsidP="00000000" w:rsidRDefault="00000000" w:rsidRPr="00000000" w14:paraId="0000009E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Style w:val="Heading4"/>
              <w:jc w:val="both"/>
              <w:rPr>
                <w:rFonts w:ascii="Bookman Old Style" w:cs="Bookman Old Style" w:eastAsia="Bookman Old Style" w:hAnsi="Bookman Old Style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Revisión: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sz w:val="20"/>
                <w:szCs w:val="20"/>
                <w:rtl w:val="0"/>
              </w:rPr>
              <w:t xml:space="preserve">Uso de los signos de puntuación.</w:t>
            </w:r>
          </w:p>
          <w:p w:rsidR="00000000" w:rsidDel="00000000" w:rsidP="00000000" w:rsidRDefault="00000000" w:rsidRPr="00000000" w14:paraId="000000A1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Sinónimos – antónimos. Juegos de ortografía.</w:t>
            </w:r>
          </w:p>
          <w:p w:rsidR="00000000" w:rsidDel="00000000" w:rsidP="00000000" w:rsidRDefault="00000000" w:rsidRPr="00000000" w14:paraId="000000A2">
            <w:pPr>
              <w:keepNext w:val="1"/>
              <w:keepLines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60" w:before="240" w:line="240" w:lineRule="auto"/>
              <w:ind w:left="864" w:right="0" w:hanging="864"/>
              <w:jc w:val="both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Géneros discursivos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Tipologia textual.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1"/>
              <w:keepLines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60" w:before="240" w:line="240" w:lineRule="auto"/>
              <w:ind w:left="864" w:right="0" w:hanging="864"/>
              <w:jc w:val="both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Nociones generales de características de Texto.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COHERENCIA- COHESIÓN-ADECUACIÓN- CORRECCIÓN.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Clases de palabras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pronombre, adverbio y verbo. Uso e intenciones de los tiempos verbales. Modo Subjuntivo.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cohesión léxica y gramatical. Fenómenos de cohesión.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Clasificación y uso de conectores.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oración simple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análisis completo: predicativo obligatorio y no obligatorio.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Style w:val="Heading4"/>
              <w:jc w:val="both"/>
              <w:rPr>
                <w:rFonts w:ascii="Bookman Old Style" w:cs="Bookman Old Style" w:eastAsia="Bookman Old Style" w:hAnsi="Bookman Old Style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Texto expositivo: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sz w:val="20"/>
                <w:szCs w:val="20"/>
                <w:rtl w:val="0"/>
              </w:rPr>
              <w:t xml:space="preserve"> estructura  externa e interna, características de cada tipo, organización de la información,  el paratexto, la función del lenguaje según la intención del autor. Resumen- cuadro sinóptico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sz w:val="20"/>
                <w:szCs w:val="20"/>
                <w:rtl w:val="0"/>
              </w:rPr>
              <w:t xml:space="preserve">Cuadro comparativo-</w:t>
            </w:r>
          </w:p>
          <w:p w:rsidR="00000000" w:rsidDel="00000000" w:rsidP="00000000" w:rsidRDefault="00000000" w:rsidRPr="00000000" w14:paraId="000000AE">
            <w:pPr>
              <w:keepNext w:val="1"/>
              <w:keepLines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60" w:before="24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1"/>
              <w:keepLines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60" w:before="24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 epistolar: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Carta de lectores: trama argumentativa, estrategias argumentativas: cita de autoridad, analogía, ejemplificación. El diario íntimo.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Narrativa: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elementos: autor, personajes, narrador, espacio y tiempo.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Clasificación de  Cuentos: realista, fantástico, policial. Lectura e interpretación. Tipos de narradores.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novela: partes de un libro- Estructura interna: temas- personajes y conflictos.</w:t>
            </w:r>
          </w:p>
          <w:p w:rsidR="00000000" w:rsidDel="00000000" w:rsidP="00000000" w:rsidRDefault="00000000" w:rsidRPr="00000000" w14:paraId="000000B6">
            <w:pPr>
              <w:keepNext w:val="1"/>
              <w:keepLines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60" w:before="24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lírica: concepto, análisis e interpretación, recursos literarios. Selección de poemas y canciones.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Asignatura </w:t>
            </w:r>
          </w:p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-Análisis de la organización textual discursiva, formal, semántica, morfosintáctica  en textos informativos,  y apelativos; y expositivos.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Confección de cuadros sinópticos, esquemas y resúmenes.</w:t>
            </w:r>
          </w:p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Lectura en silencio y en voz alta con fines comunicativos de diversos tipos de textos expositivos y epistolares (diario íntimo, carta de lectores)</w:t>
            </w:r>
          </w:p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Realización y evaluación de mensajes orales y  guías escritos que respondan a las estructuras textuales básicas, mediante la utilización de los recursos lingüísticos estudiados.</w:t>
            </w:r>
          </w:p>
          <w:p w:rsidR="00000000" w:rsidDel="00000000" w:rsidP="00000000" w:rsidRDefault="00000000" w:rsidRPr="00000000" w14:paraId="000000E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Lectura, análisis y comentario de textos literarios.</w:t>
            </w:r>
          </w:p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Taller</w:t>
            </w:r>
          </w:p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Interpretación de consignas.</w:t>
            </w:r>
          </w:p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Empleo de recursos y estrategias argumentativas.</w:t>
            </w:r>
          </w:p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Resolución de problemas.</w:t>
            </w:r>
          </w:p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Integración de conceptos.</w:t>
            </w:r>
          </w:p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Lectura y análisis de textos.</w:t>
            </w:r>
          </w:p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Producción oral y escrita.</w:t>
            </w:r>
          </w:p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Desempeño individual y grupal.</w:t>
            </w:r>
          </w:p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Presentación de trabajos prácticos en tiempo y forma.</w:t>
            </w:r>
          </w:p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Cumplimiento con el material de estudio.</w:t>
            </w:r>
          </w:p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Evaluaciones escritas individuales.</w:t>
            </w:r>
          </w:p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Evaluaciones orales.</w:t>
            </w:r>
          </w:p>
          <w:p w:rsidR="00000000" w:rsidDel="00000000" w:rsidP="00000000" w:rsidRDefault="00000000" w:rsidRPr="00000000" w14:paraId="000001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Trabajos prácticos grupales o individuales.</w:t>
            </w:r>
          </w:p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Exposiciones individuales y grupales.</w:t>
            </w:r>
          </w:p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Participación en: </w:t>
            </w:r>
          </w:p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Clases, lectura en voz alta.</w:t>
            </w:r>
          </w:p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Taller de producción.</w:t>
            </w:r>
          </w:p>
          <w:p w:rsidR="00000000" w:rsidDel="00000000" w:rsidP="00000000" w:rsidRDefault="00000000" w:rsidRPr="00000000" w14:paraId="000001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Análisis de películas.</w:t>
            </w:r>
          </w:p>
          <w:p w:rsidR="00000000" w:rsidDel="00000000" w:rsidP="00000000" w:rsidRDefault="00000000" w:rsidRPr="00000000" w14:paraId="0000017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Marzo</w:t>
            </w:r>
          </w:p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Abril</w:t>
            </w:r>
          </w:p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Mayo</w:t>
            </w:r>
          </w:p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</w:t>
            </w:r>
          </w:p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Julio</w:t>
            </w:r>
          </w:p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Agosto</w:t>
            </w:r>
          </w:p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Septiembre</w:t>
            </w:r>
          </w:p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Octubre y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Noviembre</w:t>
            </w:r>
          </w:p>
        </w:tc>
      </w:tr>
    </w:tbl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Bibliografía de consulta para los alumnos: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HUIDOBRO, Norma- Octubre, un crimen (2004) Ediciones SM- Ciudad de Buenos Aires</w:t>
      </w:r>
    </w:p>
    <w:p w:rsidR="00000000" w:rsidDel="00000000" w:rsidP="00000000" w:rsidRDefault="00000000" w:rsidRPr="00000000" w14:paraId="000001B2">
      <w:pPr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1B3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numPr>
          <w:ilvl w:val="0"/>
          <w:numId w:val="3"/>
        </w:numPr>
        <w:ind w:left="360" w:hanging="360"/>
        <w:rPr/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Bibliografía consultada por el docente 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Lengua y Literatura III (Santillana)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                                              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Lengua- Prácticas del lenguaje (Santillana)</w:t>
      </w:r>
    </w:p>
    <w:p w:rsidR="00000000" w:rsidDel="00000000" w:rsidP="00000000" w:rsidRDefault="00000000" w:rsidRPr="00000000" w14:paraId="000001B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                                 Lengua 8°  Marta Marín (Aique)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sectPr>
      <w:pgSz w:h="11907" w:w="16840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